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77D8" w14:textId="7F24CF6C" w:rsidR="005C0B93" w:rsidRPr="005C0B93" w:rsidRDefault="00DB1E2D" w:rsidP="005C0B93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Minimum Wages Fact Sheet by Fair Work</w:t>
      </w:r>
      <w:r w:rsidR="002B5A4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B2AD0B9" w14:textId="0A149293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A minimum wage is an employee’s base rate of pay for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ordinary hours worked. It is generally dependent on the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industrial instrument that applies to their employment. For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example, a modern award or registered agreement.</w:t>
      </w:r>
    </w:p>
    <w:p w14:paraId="5247CACC" w14:textId="77777777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4C83EA8E" w14:textId="3D052977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Employers and employees cannot be paid less than their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applicable minimum wage, even if they agree to it.</w:t>
      </w:r>
    </w:p>
    <w:p w14:paraId="315D2996" w14:textId="77777777" w:rsidR="00DD3A58" w:rsidRPr="005C0B93" w:rsidRDefault="00DD3A58" w:rsidP="00DB1E2D">
      <w:pPr>
        <w:spacing w:line="480" w:lineRule="auto"/>
        <w:rPr>
          <w:rFonts w:ascii="Arial" w:hAnsi="Arial" w:cs="Arial"/>
          <w:sz w:val="28"/>
          <w:szCs w:val="28"/>
        </w:rPr>
      </w:pPr>
    </w:p>
    <w:p w14:paraId="227AE338" w14:textId="05451B90" w:rsidR="002B5A4E" w:rsidRPr="00DB1E2D" w:rsidRDefault="00DB1E2D" w:rsidP="00DB1E2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Who determines minimum wages?</w:t>
      </w:r>
    </w:p>
    <w:p w14:paraId="3D737849" w14:textId="75C1ED06" w:rsidR="00DB1E2D" w:rsidRP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Every year, the Fair Work Commission’s (FWC) Expert Panel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reviews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the minimum wages received by employees in the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national workplace relations system.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The review considers:</w:t>
      </w:r>
    </w:p>
    <w:p w14:paraId="7E645E79" w14:textId="7041EDC9" w:rsidR="00DB1E2D" w:rsidRPr="00DB1E2D" w:rsidRDefault="00DB1E2D" w:rsidP="00DB1E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written submissions from interested organisations and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individuals</w:t>
      </w:r>
    </w:p>
    <w:p w14:paraId="6B895618" w14:textId="6CC3A4AC" w:rsidR="00DB1E2D" w:rsidRPr="00DB1E2D" w:rsidRDefault="00DB1E2D" w:rsidP="00DB1E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consultations before the Expert Panel</w:t>
      </w:r>
    </w:p>
    <w:p w14:paraId="0EB8C697" w14:textId="75ED0C50" w:rsidR="00DB1E2D" w:rsidRPr="00DB1E2D" w:rsidRDefault="00DB1E2D" w:rsidP="00DB1E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research commissioned by the Expert Panel.</w:t>
      </w:r>
    </w:p>
    <w:p w14:paraId="507A15E0" w14:textId="50FA6907" w:rsidR="00DB1E2D" w:rsidRP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At the conclusion of this review, a national minimum wage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order is made which will apply from the first full pay period on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or after 1 July each year.</w:t>
      </w:r>
    </w:p>
    <w:p w14:paraId="2DD6D499" w14:textId="77777777" w:rsidR="00DD3A58" w:rsidRPr="00DD3A58" w:rsidRDefault="00DD3A58" w:rsidP="00DD3A58">
      <w:pPr>
        <w:autoSpaceDE w:val="0"/>
        <w:autoSpaceDN w:val="0"/>
        <w:adjustRightInd w:val="0"/>
        <w:spacing w:line="480" w:lineRule="auto"/>
        <w:ind w:left="284" w:hanging="284"/>
        <w:rPr>
          <w:rFonts w:ascii="Arial" w:hAnsi="Arial" w:cs="Arial"/>
          <w:sz w:val="28"/>
          <w:szCs w:val="28"/>
        </w:rPr>
      </w:pPr>
    </w:p>
    <w:p w14:paraId="612F1B5A" w14:textId="4BEF9561" w:rsidR="00DD3A58" w:rsidRPr="00DB1E2D" w:rsidRDefault="00DB1E2D" w:rsidP="00DB1E2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What is a national minimum wage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order</w:t>
      </w:r>
      <w:proofErr w:type="gramEnd"/>
      <w:r w:rsidR="00DD3A58" w:rsidRPr="00DB1E2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777FF72" w14:textId="1C2CF310" w:rsidR="00DB1E2D" w:rsidRP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A national minimum wage order outlines the minimum wage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for award and agreement-free employees.</w:t>
      </w:r>
    </w:p>
    <w:p w14:paraId="48E1E9B8" w14:textId="77777777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12037337" w14:textId="52011B38" w:rsidR="00DB1E2D" w:rsidRP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lastRenderedPageBreak/>
        <w:t>The national minimum wage order must set the following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wages for award or agreement-free employees:</w:t>
      </w:r>
    </w:p>
    <w:p w14:paraId="2967B948" w14:textId="3890AEC9" w:rsidR="00DB1E2D" w:rsidRPr="00DB1E2D" w:rsidRDefault="00DB1E2D" w:rsidP="00DB1E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a national minimum wage for adults</w:t>
      </w:r>
    </w:p>
    <w:p w14:paraId="0B3BD0C2" w14:textId="36D5BD19" w:rsidR="00DB1E2D" w:rsidRDefault="00DB1E2D" w:rsidP="00DB1E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a special national minimum wage for:</w:t>
      </w:r>
    </w:p>
    <w:p w14:paraId="7F9FA16E" w14:textId="77777777" w:rsidR="00DB1E2D" w:rsidRPr="00DB1E2D" w:rsidRDefault="00DB1E2D" w:rsidP="00037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2552" w:hanging="425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 xml:space="preserve">trainees, </w:t>
      </w:r>
      <w:proofErr w:type="gramStart"/>
      <w:r w:rsidRPr="00DB1E2D">
        <w:rPr>
          <w:rFonts w:ascii="Arial" w:hAnsi="Arial" w:cs="Arial"/>
          <w:sz w:val="28"/>
          <w:szCs w:val="28"/>
        </w:rPr>
        <w:t>apprentices</w:t>
      </w:r>
      <w:proofErr w:type="gramEnd"/>
      <w:r w:rsidRPr="00DB1E2D">
        <w:rPr>
          <w:rFonts w:ascii="Arial" w:hAnsi="Arial" w:cs="Arial"/>
          <w:sz w:val="28"/>
          <w:szCs w:val="28"/>
        </w:rPr>
        <w:t xml:space="preserve"> and junior employees</w:t>
      </w:r>
    </w:p>
    <w:p w14:paraId="2A00F232" w14:textId="77777777" w:rsidR="00DB1E2D" w:rsidRPr="00DB1E2D" w:rsidRDefault="00DB1E2D" w:rsidP="00037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2552" w:hanging="425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employees to whom training arrangements apply</w:t>
      </w:r>
    </w:p>
    <w:p w14:paraId="40C434F5" w14:textId="089E60C4" w:rsidR="00DB1E2D" w:rsidRPr="00DB1E2D" w:rsidRDefault="00DB1E2D" w:rsidP="00037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2552" w:hanging="425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employees with a disability</w:t>
      </w:r>
    </w:p>
    <w:p w14:paraId="0BF570A0" w14:textId="515E7E07" w:rsidR="00DB1E2D" w:rsidRPr="008D6133" w:rsidRDefault="00DB1E2D" w:rsidP="00DB1E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a casual loading.</w:t>
      </w:r>
    </w:p>
    <w:p w14:paraId="1DBD3932" w14:textId="1FBECAA0" w:rsidR="00DD3A58" w:rsidRDefault="00DB1E2D" w:rsidP="0040107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For further information about the Annual Wage Review and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the National Minimum Wage Order, see sections 285–299 of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the Fair Work Act 2009.</w:t>
      </w:r>
    </w:p>
    <w:p w14:paraId="75702D6B" w14:textId="6B8B6525" w:rsidR="00DB1E2D" w:rsidRDefault="00DB1E2D" w:rsidP="00DB1E2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DB41F45" w14:textId="77777777" w:rsidR="00DB1E2D" w:rsidRPr="00DD3A58" w:rsidRDefault="00DB1E2D" w:rsidP="00DB1E2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75761A4" w14:textId="4234897F" w:rsidR="00DD3A58" w:rsidRPr="00DB1E2D" w:rsidRDefault="00DB1E2D" w:rsidP="00DB1E2D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What is the current national minimum wage?</w:t>
      </w:r>
    </w:p>
    <w:p w14:paraId="125B1CD7" w14:textId="2AE3154B" w:rsidR="00DB1E2D" w:rsidRDefault="00DD3A58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D3A58">
        <w:rPr>
          <w:rFonts w:ascii="Arial" w:hAnsi="Arial" w:cs="Arial"/>
          <w:sz w:val="28"/>
          <w:szCs w:val="28"/>
        </w:rPr>
        <w:t xml:space="preserve">Your service supports you to make choices about what you want to do. </w:t>
      </w:r>
      <w:r w:rsidR="00DB1E2D" w:rsidRPr="00DB1E2D">
        <w:rPr>
          <w:rFonts w:ascii="Arial" w:hAnsi="Arial" w:cs="Arial"/>
          <w:sz w:val="28"/>
          <w:szCs w:val="28"/>
        </w:rPr>
        <w:t>The national minimum wage is currently $</w:t>
      </w:r>
      <w:r w:rsidR="00AF6CD3">
        <w:rPr>
          <w:rFonts w:ascii="Arial" w:hAnsi="Arial" w:cs="Arial"/>
          <w:sz w:val="28"/>
          <w:szCs w:val="28"/>
        </w:rPr>
        <w:t>20.33</w:t>
      </w:r>
      <w:r w:rsidR="00DB1E2D" w:rsidRPr="00DB1E2D">
        <w:rPr>
          <w:rFonts w:ascii="Arial" w:hAnsi="Arial" w:cs="Arial"/>
          <w:sz w:val="28"/>
          <w:szCs w:val="28"/>
        </w:rPr>
        <w:t xml:space="preserve"> per hour or</w:t>
      </w:r>
      <w:r w:rsidR="00DB1E2D">
        <w:rPr>
          <w:rFonts w:ascii="Arial" w:hAnsi="Arial" w:cs="Arial"/>
          <w:sz w:val="28"/>
          <w:szCs w:val="28"/>
        </w:rPr>
        <w:t xml:space="preserve"> </w:t>
      </w:r>
      <w:r w:rsidR="00DB1E2D" w:rsidRPr="00DB1E2D">
        <w:rPr>
          <w:rFonts w:ascii="Arial" w:hAnsi="Arial" w:cs="Arial"/>
          <w:sz w:val="28"/>
          <w:szCs w:val="28"/>
        </w:rPr>
        <w:t>$</w:t>
      </w:r>
      <w:r w:rsidR="00AF6CD3">
        <w:rPr>
          <w:rFonts w:ascii="Arial" w:hAnsi="Arial" w:cs="Arial"/>
          <w:sz w:val="28"/>
          <w:szCs w:val="28"/>
        </w:rPr>
        <w:t>772.60</w:t>
      </w:r>
      <w:r w:rsidR="00DB1E2D" w:rsidRPr="00DB1E2D">
        <w:rPr>
          <w:rFonts w:ascii="Arial" w:hAnsi="Arial" w:cs="Arial"/>
          <w:sz w:val="28"/>
          <w:szCs w:val="28"/>
        </w:rPr>
        <w:t xml:space="preserve"> per 38-hour week (before tax).</w:t>
      </w:r>
    </w:p>
    <w:p w14:paraId="64B4BA55" w14:textId="77777777" w:rsidR="008D6133" w:rsidRDefault="008D6133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21BBEB7F" w14:textId="35C529BA" w:rsidR="00DB1E2D" w:rsidRP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Casual employees covered by the national minimum wage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also get at least a 25% casual loading.</w:t>
      </w:r>
    </w:p>
    <w:p w14:paraId="5EFD7B85" w14:textId="77777777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17DECB07" w14:textId="297E3924" w:rsidR="00DD3A58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For award and agreement-free junior employees, the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percentage scale in the Miscellaneous Award 2010 is applied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to the national minimum wage</w:t>
      </w:r>
      <w:r w:rsidR="00DD3A58" w:rsidRPr="00DD3A58">
        <w:rPr>
          <w:rFonts w:ascii="Arial" w:hAnsi="Arial" w:cs="Arial"/>
          <w:sz w:val="28"/>
          <w:szCs w:val="28"/>
        </w:rPr>
        <w:t>.</w:t>
      </w:r>
    </w:p>
    <w:p w14:paraId="6A62DDBC" w14:textId="045D31CA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064BBCDF" w14:textId="22996A1D" w:rsidR="008D6133" w:rsidRDefault="008D6133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7288AFBA" w14:textId="77777777" w:rsidR="008D6133" w:rsidRDefault="008D6133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7D851FBF" w14:textId="0C874554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Employees covered by a modern award </w:t>
      </w:r>
    </w:p>
    <w:p w14:paraId="0D1CA982" w14:textId="1B5D7C8B" w:rsidR="00DB1E2D" w:rsidRP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Most employees in the national workplace system are covered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by a modern award. These contain the minimum wage, as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well as other terms and conditions, for employees in particular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industries and occupations.</w:t>
      </w:r>
    </w:p>
    <w:p w14:paraId="785EE677" w14:textId="77777777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2DF143D0" w14:textId="2BB3DC9C" w:rsidR="00DB1E2D" w:rsidRP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Some awards can have transitional arrangements as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determined by the FWC. Employers and employees should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check their relevant modern award(s) to determine if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transitional arrangements apply.</w:t>
      </w:r>
    </w:p>
    <w:p w14:paraId="136CD994" w14:textId="77777777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1BC35523" w14:textId="2E23186D" w:rsidR="00DB1E2D" w:rsidRP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Minimum wages under modern awards may include:</w:t>
      </w:r>
    </w:p>
    <w:p w14:paraId="089B055B" w14:textId="1284EF17" w:rsidR="00DB1E2D" w:rsidRPr="00DB1E2D" w:rsidRDefault="00DB1E2D" w:rsidP="00DB1E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wages rates for adults, in some cases, at different rates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according to experience and qualifications</w:t>
      </w:r>
    </w:p>
    <w:p w14:paraId="4A6E94FF" w14:textId="6AAA45B1" w:rsidR="00DB1E2D" w:rsidRPr="00DB1E2D" w:rsidRDefault="00DB1E2D" w:rsidP="00DB1E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wage rates for juniors, employees with a disability, and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employees to whom training arrangements apply</w:t>
      </w:r>
    </w:p>
    <w:p w14:paraId="0F56CA70" w14:textId="6D496977" w:rsidR="00DB1E2D" w:rsidRPr="00DB1E2D" w:rsidRDefault="00DB1E2D" w:rsidP="00DB1E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casual loadings</w:t>
      </w:r>
    </w:p>
    <w:p w14:paraId="0FA0EF53" w14:textId="21407C15" w:rsidR="00DB1E2D" w:rsidRPr="00DB1E2D" w:rsidRDefault="00DB1E2D" w:rsidP="00DB1E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piece rates</w:t>
      </w:r>
    </w:p>
    <w:p w14:paraId="44290ECD" w14:textId="77777777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01F8BB17" w14:textId="688F2B38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For further information on modern awards, go to Modern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awards fact sheet.</w:t>
      </w:r>
      <w:r w:rsidR="005E7316" w:rsidRPr="005E7316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="00EF0BF4" w:rsidRPr="00EF0BF4">
          <w:rPr>
            <w:rStyle w:val="Hyperlink"/>
            <w:rFonts w:ascii="Arial" w:hAnsi="Arial" w:cs="Arial"/>
            <w:sz w:val="28"/>
            <w:szCs w:val="28"/>
          </w:rPr>
          <w:t>https://www.fairwork.gov.au/tools-and-resources/templates</w:t>
        </w:r>
      </w:hyperlink>
    </w:p>
    <w:p w14:paraId="11B0FCF7" w14:textId="4DE54BAC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7094EB4F" w14:textId="79B5C4EF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To find out the minimum wage under a modern award, you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 xml:space="preserve">can use </w:t>
      </w:r>
      <w:r>
        <w:rPr>
          <w:rFonts w:ascii="Arial" w:hAnsi="Arial" w:cs="Arial"/>
          <w:sz w:val="28"/>
          <w:szCs w:val="28"/>
        </w:rPr>
        <w:t>the</w:t>
      </w:r>
      <w:r w:rsidRPr="00DB1E2D">
        <w:rPr>
          <w:rFonts w:ascii="Arial" w:hAnsi="Arial" w:cs="Arial"/>
          <w:sz w:val="28"/>
          <w:szCs w:val="28"/>
        </w:rPr>
        <w:t xml:space="preserve"> Pay and Conditions Tool.</w:t>
      </w:r>
      <w:r w:rsidR="00EF0BF4"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="00EF0BF4" w:rsidRPr="008D6133">
          <w:rPr>
            <w:rStyle w:val="Hyperlink"/>
            <w:rFonts w:ascii="Arial" w:hAnsi="Arial" w:cs="Arial"/>
            <w:sz w:val="28"/>
            <w:szCs w:val="28"/>
          </w:rPr>
          <w:t>https://calculate.fairwork.gov.au/FindYourAward</w:t>
        </w:r>
      </w:hyperlink>
    </w:p>
    <w:p w14:paraId="3C5BE0AB" w14:textId="77777777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7DA7A2BC" w14:textId="353F4FD3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DB1E2D">
        <w:rPr>
          <w:rFonts w:ascii="Arial" w:hAnsi="Arial" w:cs="Arial"/>
          <w:b/>
          <w:bCs/>
          <w:sz w:val="28"/>
          <w:szCs w:val="28"/>
        </w:rPr>
        <w:lastRenderedPageBreak/>
        <w:t xml:space="preserve">Contact </w:t>
      </w:r>
      <w:r>
        <w:rPr>
          <w:rFonts w:ascii="Arial" w:hAnsi="Arial" w:cs="Arial"/>
          <w:b/>
          <w:bCs/>
          <w:sz w:val="28"/>
          <w:szCs w:val="28"/>
        </w:rPr>
        <w:t>Fair Work</w:t>
      </w:r>
    </w:p>
    <w:p w14:paraId="734415FB" w14:textId="53592CF6" w:rsidR="00DB1E2D" w:rsidRP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 xml:space="preserve">Online: </w:t>
      </w:r>
      <w:hyperlink r:id="rId12" w:history="1">
        <w:r w:rsidRPr="00BE5EB9">
          <w:rPr>
            <w:rStyle w:val="Hyperlink"/>
            <w:rFonts w:ascii="Arial" w:hAnsi="Arial" w:cs="Arial"/>
            <w:sz w:val="28"/>
            <w:szCs w:val="28"/>
          </w:rPr>
          <w:t>www.fairwork.gov.au</w:t>
        </w:r>
      </w:hyperlink>
      <w:r>
        <w:rPr>
          <w:rFonts w:ascii="Arial" w:hAnsi="Arial" w:cs="Arial"/>
          <w:sz w:val="28"/>
          <w:szCs w:val="28"/>
        </w:rPr>
        <w:t xml:space="preserve"> or </w:t>
      </w:r>
      <w:r w:rsidRPr="00DB1E2D">
        <w:rPr>
          <w:rFonts w:ascii="Arial" w:hAnsi="Arial" w:cs="Arial"/>
          <w:sz w:val="28"/>
          <w:szCs w:val="28"/>
        </w:rPr>
        <w:t>Infoline: 13 13 94</w:t>
      </w:r>
    </w:p>
    <w:p w14:paraId="6E94290D" w14:textId="77777777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729C56D8" w14:textId="77777777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Need language help?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7F867A7" w14:textId="3742C431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Contact the Translating and Interpreting Service (TIS)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on 13 14 50</w:t>
      </w:r>
    </w:p>
    <w:p w14:paraId="3F36E79F" w14:textId="77777777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60514687" w14:textId="1F1ECB09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Hearing &amp; speech assistance</w:t>
      </w:r>
    </w:p>
    <w:p w14:paraId="3A135074" w14:textId="7B5FE0CC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Call through the National Relay Service (NRS):</w:t>
      </w:r>
    </w:p>
    <w:p w14:paraId="7C0A3AC9" w14:textId="283FEBB8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For TTY: 13 36 77. Ask for the Fair Work Infoline 13 13 94</w:t>
      </w:r>
    </w:p>
    <w:p w14:paraId="7755FEF6" w14:textId="2BC6E760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Speak &amp; Listen: 1300 555 727. Ask for the Fair Work Infoline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13 13 94</w:t>
      </w:r>
    </w:p>
    <w:p w14:paraId="08A70CE5" w14:textId="0BA65774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4E62CAE4" w14:textId="6BC0A085" w:rsidR="00DB1E2D" w:rsidRP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The Fair Work Ombudsman is committed to providing you with advice that you can rely on. The information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contained in this fact sheet is general in nature. If you are unsure about how it applies to your situation</w:t>
      </w:r>
    </w:p>
    <w:p w14:paraId="0775C1B4" w14:textId="00CA6092" w:rsidR="00DB1E2D" w:rsidRDefault="00DB1E2D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DB1E2D">
        <w:rPr>
          <w:rFonts w:ascii="Arial" w:hAnsi="Arial" w:cs="Arial"/>
          <w:sz w:val="28"/>
          <w:szCs w:val="28"/>
        </w:rPr>
        <w:t>you can call our Infoline on 13 13 94 or speak with a union, industry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association or a workplace relations</w:t>
      </w:r>
      <w:r>
        <w:rPr>
          <w:rFonts w:ascii="Arial" w:hAnsi="Arial" w:cs="Arial"/>
          <w:sz w:val="28"/>
          <w:szCs w:val="28"/>
        </w:rPr>
        <w:t xml:space="preserve"> </w:t>
      </w:r>
      <w:r w:rsidRPr="00DB1E2D">
        <w:rPr>
          <w:rFonts w:ascii="Arial" w:hAnsi="Arial" w:cs="Arial"/>
          <w:sz w:val="28"/>
          <w:szCs w:val="28"/>
        </w:rPr>
        <w:t>professional.</w:t>
      </w:r>
    </w:p>
    <w:p w14:paraId="6EE76706" w14:textId="77777777" w:rsidR="008D6133" w:rsidRDefault="008D6133" w:rsidP="00DB1E2D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2C3A5366" w14:textId="549E391C" w:rsidR="00DB1E2D" w:rsidRDefault="00DB1E2D" w:rsidP="00DB1E2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501C4D5" w14:textId="77777777" w:rsidR="00DB1E2D" w:rsidRPr="00DB1E2D" w:rsidRDefault="00DB1E2D" w:rsidP="00DB1E2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5B03A13" w14:textId="13C933A1" w:rsidR="00A21E2C" w:rsidRPr="005C0B93" w:rsidRDefault="00A21E2C" w:rsidP="005C0B93">
      <w:pPr>
        <w:spacing w:line="480" w:lineRule="auto"/>
        <w:rPr>
          <w:rFonts w:ascii="Arial" w:hAnsi="Arial" w:cs="Arial"/>
          <w:sz w:val="28"/>
          <w:szCs w:val="28"/>
        </w:rPr>
      </w:pPr>
    </w:p>
    <w:sectPr w:rsidR="00A21E2C" w:rsidRPr="005C0B93" w:rsidSect="00EF0BF4">
      <w:footerReference w:type="default" r:id="rId13"/>
      <w:pgSz w:w="11900" w:h="16840"/>
      <w:pgMar w:top="851" w:right="1268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0A9C" w14:textId="77777777" w:rsidR="00EC39D6" w:rsidRDefault="00EC39D6" w:rsidP="005259D5">
      <w:r>
        <w:separator/>
      </w:r>
    </w:p>
  </w:endnote>
  <w:endnote w:type="continuationSeparator" w:id="0">
    <w:p w14:paraId="49138BCE" w14:textId="77777777" w:rsidR="00EC39D6" w:rsidRDefault="00EC39D6" w:rsidP="0052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766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1637E" w14:textId="416BD697" w:rsidR="005259D5" w:rsidRDefault="005259D5" w:rsidP="005259D5">
            <w:pPr>
              <w:pStyle w:val="Footer"/>
              <w:jc w:val="right"/>
            </w:pPr>
            <w:r>
              <w:t>Version 1</w:t>
            </w:r>
            <w:r>
              <w:tab/>
              <w:t xml:space="preserve">Effective </w:t>
            </w:r>
            <w:r w:rsidR="00AF6CD3">
              <w:t>1/7/2021</w:t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21AC" w14:textId="77777777" w:rsidR="00EC39D6" w:rsidRDefault="00EC39D6" w:rsidP="005259D5">
      <w:r>
        <w:separator/>
      </w:r>
    </w:p>
  </w:footnote>
  <w:footnote w:type="continuationSeparator" w:id="0">
    <w:p w14:paraId="7BDED9B6" w14:textId="77777777" w:rsidR="00EC39D6" w:rsidRDefault="00EC39D6" w:rsidP="00525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59C"/>
    <w:multiLevelType w:val="hybridMultilevel"/>
    <w:tmpl w:val="B832F6F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639"/>
    <w:multiLevelType w:val="hybridMultilevel"/>
    <w:tmpl w:val="602A92AE"/>
    <w:lvl w:ilvl="0" w:tplc="992233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746F"/>
    <w:multiLevelType w:val="hybridMultilevel"/>
    <w:tmpl w:val="16786D74"/>
    <w:lvl w:ilvl="0" w:tplc="5F6C2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79BF"/>
    <w:multiLevelType w:val="hybridMultilevel"/>
    <w:tmpl w:val="DBF24E04"/>
    <w:lvl w:ilvl="0" w:tplc="5484E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22B0"/>
    <w:multiLevelType w:val="hybridMultilevel"/>
    <w:tmpl w:val="A418B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E6FDB"/>
    <w:multiLevelType w:val="hybridMultilevel"/>
    <w:tmpl w:val="D9E48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0BED"/>
    <w:multiLevelType w:val="hybridMultilevel"/>
    <w:tmpl w:val="471EC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11511"/>
    <w:multiLevelType w:val="hybridMultilevel"/>
    <w:tmpl w:val="C2501E20"/>
    <w:lvl w:ilvl="0" w:tplc="5F6C254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647524"/>
    <w:multiLevelType w:val="hybridMultilevel"/>
    <w:tmpl w:val="6FA8F9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328E1"/>
    <w:multiLevelType w:val="hybridMultilevel"/>
    <w:tmpl w:val="D68C523E"/>
    <w:lvl w:ilvl="0" w:tplc="5484E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742B7"/>
    <w:multiLevelType w:val="hybridMultilevel"/>
    <w:tmpl w:val="5A944C04"/>
    <w:lvl w:ilvl="0" w:tplc="5484E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F5C1E"/>
    <w:multiLevelType w:val="hybridMultilevel"/>
    <w:tmpl w:val="0504BF9C"/>
    <w:lvl w:ilvl="0" w:tplc="992233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E2A7D"/>
    <w:multiLevelType w:val="hybridMultilevel"/>
    <w:tmpl w:val="5CAC9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F5154"/>
    <w:multiLevelType w:val="hybridMultilevel"/>
    <w:tmpl w:val="79787792"/>
    <w:lvl w:ilvl="0" w:tplc="5B88E576">
      <w:numFmt w:val="bullet"/>
      <w:lvlText w:val=""/>
      <w:lvlJc w:val="left"/>
      <w:pPr>
        <w:ind w:left="750" w:hanging="39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4657E"/>
    <w:multiLevelType w:val="hybridMultilevel"/>
    <w:tmpl w:val="9EE0A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10"/>
  </w:num>
  <w:num w:numId="11">
    <w:abstractNumId w:val="9"/>
  </w:num>
  <w:num w:numId="12">
    <w:abstractNumId w:val="7"/>
  </w:num>
  <w:num w:numId="13">
    <w:abstractNumId w:val="1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wNzQzMTUwBSIjMyUdpeDU4uLM/DyQAtNaAOVRsFcsAAAA"/>
  </w:docVars>
  <w:rsids>
    <w:rsidRoot w:val="005C0B93"/>
    <w:rsid w:val="00037C31"/>
    <w:rsid w:val="000A7251"/>
    <w:rsid w:val="002B5A4E"/>
    <w:rsid w:val="00401079"/>
    <w:rsid w:val="005259D5"/>
    <w:rsid w:val="005C0B93"/>
    <w:rsid w:val="005E7316"/>
    <w:rsid w:val="006007CC"/>
    <w:rsid w:val="006D7DE2"/>
    <w:rsid w:val="0078631E"/>
    <w:rsid w:val="008D6133"/>
    <w:rsid w:val="00A21E2C"/>
    <w:rsid w:val="00AF6CD3"/>
    <w:rsid w:val="00B82D57"/>
    <w:rsid w:val="00BC4B87"/>
    <w:rsid w:val="00DB1E2D"/>
    <w:rsid w:val="00DD3A58"/>
    <w:rsid w:val="00E35AA3"/>
    <w:rsid w:val="00EC39D6"/>
    <w:rsid w:val="00ED3903"/>
    <w:rsid w:val="00E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2AC7"/>
  <w15:chartTrackingRefBased/>
  <w15:docId w15:val="{650630E2-3EA0-5945-8094-FE1C7398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B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4B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5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9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9D5"/>
  </w:style>
  <w:style w:type="paragraph" w:styleId="Footer">
    <w:name w:val="footer"/>
    <w:basedOn w:val="Normal"/>
    <w:link w:val="FooterChar"/>
    <w:uiPriority w:val="99"/>
    <w:unhideWhenUsed/>
    <w:rsid w:val="005259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irwork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lculate.fairwork.gov.au/FindYourAwar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airwork.gov.au/tools-and-resources/templ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F Turning Point Document Type" ma:contentTypeID="0x0101005029FE94DB408043A5F5DDAD3FE8957B05007E42B89DC4B1494EB4A81D9EDB631A56" ma:contentTypeVersion="21" ma:contentTypeDescription="Specifies information sourced for the Turning Point website." ma:contentTypeScope="" ma:versionID="02ef982c5dc04b4abe53d5690911e7b4">
  <xsd:schema xmlns:xsd="http://www.w3.org/2001/XMLSchema" xmlns:xs="http://www.w3.org/2001/XMLSchema" xmlns:p="http://schemas.microsoft.com/office/2006/metadata/properties" xmlns:ns2="118146b7-3a89-41ac-a475-e06741f65779" xmlns:ns3="2a944bec-09bf-4c62-9799-bd78f280b02e" targetNamespace="http://schemas.microsoft.com/office/2006/metadata/properties" ma:root="true" ma:fieldsID="70eb05a326c502a208285ea9dfc6ef3d" ns2:_="" ns3:_="">
    <xsd:import namespace="118146b7-3a89-41ac-a475-e06741f65779"/>
    <xsd:import namespace="2a944bec-09bf-4c62-9799-bd78f280b02e"/>
    <xsd:element name="properties">
      <xsd:complexType>
        <xsd:sequence>
          <xsd:element name="documentManagement">
            <xsd:complexType>
              <xsd:all>
                <xsd:element ref="ns2:Funding_x0020_Body" minOccurs="0"/>
                <xsd:element ref="ns2:Organisation_x0020_Trading_x0020_Name" minOccurs="0"/>
                <xsd:element ref="ns2:TaxCatchAll" minOccurs="0"/>
                <xsd:element ref="ns2:TaxCatchAllLabel" minOccurs="0"/>
                <xsd:element ref="ns2:i0246c70a6d347428b1c0c4e6c363eb5" minOccurs="0"/>
                <xsd:element ref="ns2:TaxKeywordTaxHTField" minOccurs="0"/>
                <xsd:element ref="ns2:g14c0023875e49beb34481a3a63854f7" minOccurs="0"/>
                <xsd:element ref="ns2:h40cc548e2b34d128b0744f875c4950b" minOccurs="0"/>
                <xsd:element ref="ns2:pfdbad541a6048db8e44eede09e8b252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146b7-3a89-41ac-a475-e06741f65779" elementFormDefault="qualified">
    <xsd:import namespace="http://schemas.microsoft.com/office/2006/documentManagement/types"/>
    <xsd:import namespace="http://schemas.microsoft.com/office/infopath/2007/PartnerControls"/>
    <xsd:element name="Funding_x0020_Body" ma:index="4" nillable="true" ma:displayName="Funding Body" ma:internalName="Funding_x0020_Body" ma:readOnly="false">
      <xsd:simpleType>
        <xsd:restriction base="dms:Text">
          <xsd:maxLength value="255"/>
        </xsd:restriction>
      </xsd:simpleType>
    </xsd:element>
    <xsd:element name="Organisation_x0020_Trading_x0020_Name" ma:index="5" nillable="true" ma:displayName="Organisation Trading Name" ma:description="Details of the Organisation by trading name" ma:internalName="Organisation_x0020_Trading_x0020_Name" ma:readOnly="false">
      <xsd:simpleType>
        <xsd:restriction base="dms:Text">
          <xsd:maxLength value="255"/>
        </xsd:restriction>
      </xsd:simpleType>
    </xsd:element>
    <xsd:element name="TaxCatchAll" ma:index="8" nillable="true" ma:displayName="Taxonomy Catch All Column" ma:hidden="true" ma:list="{00bd5cd8-6fb9-4f56-8d5f-12268ad62aba}" ma:internalName="TaxCatchAll" ma:readOnly="false" ma:showField="CatchAllData" ma:web="118146b7-3a89-41ac-a475-e06741f6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0bd5cd8-6fb9-4f56-8d5f-12268ad62aba}" ma:internalName="TaxCatchAllLabel" ma:readOnly="true" ma:showField="CatchAllDataLabel" ma:web="118146b7-3a89-41ac-a475-e06741f6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246c70a6d347428b1c0c4e6c363eb5" ma:index="10" nillable="true" ma:displayName="Business Unit_0" ma:hidden="true" ma:internalName="i0246c70a6d347428b1c0c4e6c363eb5" ma:readOnly="false">
      <xsd:simpleType>
        <xsd:restriction base="dms:Note"/>
      </xsd:simpleType>
    </xsd:element>
    <xsd:element name="TaxKeywordTaxHTField" ma:index="11" nillable="true" ma:taxonomy="true" ma:internalName="TaxKeywordTaxHTField" ma:taxonomyFieldName="TaxKeyword" ma:displayName="Enterprise Keywords" ma:readOnly="false" ma:fieldId="{23f27201-bee3-471e-b2e7-b64fd8b7ca38}" ma:taxonomyMulti="true" ma:sspId="b1ab8940-3fed-40b5-8541-569b890641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g14c0023875e49beb34481a3a63854f7" ma:index="13" nillable="true" ma:displayName="DocumentType_0" ma:hidden="true" ma:internalName="g14c0023875e49beb34481a3a63854f7" ma:readOnly="false">
      <xsd:simpleType>
        <xsd:restriction base="dms:Note"/>
      </xsd:simpleType>
    </xsd:element>
    <xsd:element name="h40cc548e2b34d128b0744f875c4950b" ma:index="15" nillable="true" ma:displayName="Learn and Dev Document Type_0" ma:hidden="true" ma:internalName="h40cc548e2b34d128b0744f875c4950b" ma:readOnly="false">
      <xsd:simpleType>
        <xsd:restriction base="dms:Note"/>
      </xsd:simpleType>
    </xsd:element>
    <xsd:element name="pfdbad541a6048db8e44eede09e8b252" ma:index="16" nillable="true" ma:displayName="Service_0" ma:hidden="true" ma:internalName="pfdbad541a6048db8e44eede09e8b252" ma:readOnly="false">
      <xsd:simpleType>
        <xsd:restriction base="dms:Note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44bec-09bf-4c62-9799-bd78f280b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246c70a6d347428b1c0c4e6c363eb5 xmlns="118146b7-3a89-41ac-a475-e06741f65779" xsi:nil="true"/>
    <Funding_x0020_Body xmlns="118146b7-3a89-41ac-a475-e06741f65779" xsi:nil="true"/>
    <Organisation_x0020_Trading_x0020_Name xmlns="118146b7-3a89-41ac-a475-e06741f65779" xsi:nil="true"/>
    <h40cc548e2b34d128b0744f875c4950b xmlns="118146b7-3a89-41ac-a475-e06741f65779" xsi:nil="true"/>
    <TaxCatchAll xmlns="118146b7-3a89-41ac-a475-e06741f65779" xsi:nil="true"/>
    <g14c0023875e49beb34481a3a63854f7 xmlns="118146b7-3a89-41ac-a475-e06741f65779" xsi:nil="true"/>
    <pfdbad541a6048db8e44eede09e8b252 xmlns="118146b7-3a89-41ac-a475-e06741f65779" xsi:nil="true"/>
    <TaxKeywordTaxHTField xmlns="118146b7-3a89-41ac-a475-e06741f65779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D3454-9B8A-4B18-8460-AFF0C3348A03}"/>
</file>

<file path=customXml/itemProps2.xml><?xml version="1.0" encoding="utf-8"?>
<ds:datastoreItem xmlns:ds="http://schemas.openxmlformats.org/officeDocument/2006/customXml" ds:itemID="{B85679C0-0BDD-4BCF-9DA7-43E09F91C0D7}">
  <ds:schemaRefs>
    <ds:schemaRef ds:uri="http://schemas.microsoft.com/office/2006/metadata/properties"/>
    <ds:schemaRef ds:uri="http://schemas.microsoft.com/office/infopath/2007/PartnerControls"/>
    <ds:schemaRef ds:uri="17537008-3498-4d00-bdcc-2bfb26131fe0"/>
  </ds:schemaRefs>
</ds:datastoreItem>
</file>

<file path=customXml/itemProps3.xml><?xml version="1.0" encoding="utf-8"?>
<ds:datastoreItem xmlns:ds="http://schemas.openxmlformats.org/officeDocument/2006/customXml" ds:itemID="{E244399F-A5A6-43E4-B271-FB265B586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Nemorin</dc:creator>
  <cp:keywords/>
  <dc:description/>
  <cp:lastModifiedBy>Shelley Ralston</cp:lastModifiedBy>
  <cp:revision>7</cp:revision>
  <dcterms:created xsi:type="dcterms:W3CDTF">2021-12-03T07:25:00Z</dcterms:created>
  <dcterms:modified xsi:type="dcterms:W3CDTF">2021-12-05T21:38:00Z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0x0101005029FE94DB408043A5F5DDAD3FE8957B05007E42B89DC4B1494EB4A81D9EDB631A56</vt:lpwstr>
  </property>
  <property fmtid="{D5CDD505-2E9C-101B-9397-08002B2CF9AE}" pid="3" name="TaxKeyword">
    <vt:lpwstr/>
  </property>
  <property fmtid="{D5CDD505-2E9C-101B-9397-08002B2CF9AE}" pid="4" name="DocumentType">
    <vt:lpwstr/>
  </property>
  <property fmtid="{D5CDD505-2E9C-101B-9397-08002B2CF9AE}" pid="5" name="Service1">
    <vt:lpwstr/>
  </property>
  <property fmtid="{D5CDD505-2E9C-101B-9397-08002B2CF9AE}" pid="6" name="Learn and Dev Document Type">
    <vt:lpwstr/>
  </property>
  <property fmtid="{D5CDD505-2E9C-101B-9397-08002B2CF9AE}" pid="7" name="Business_x0020_Unit">
    <vt:lpwstr/>
  </property>
  <property fmtid="{D5CDD505-2E9C-101B-9397-08002B2CF9AE}" pid="8" name="Business Unit">
    <vt:lpwstr/>
  </property>
</Properties>
</file>